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ED" w:rsidRPr="00433546" w:rsidRDefault="00433546">
      <w:pPr>
        <w:rPr>
          <w:b/>
        </w:rPr>
      </w:pPr>
      <w:r w:rsidRPr="00433546">
        <w:rPr>
          <w:b/>
        </w:rPr>
        <w:t xml:space="preserve">FID: Board resolution </w:t>
      </w:r>
    </w:p>
    <w:p w:rsidR="00433546" w:rsidRDefault="00433546">
      <w:r>
        <w:t xml:space="preserve">On 02/02/2016, </w:t>
      </w:r>
      <w:r w:rsidRPr="00433546">
        <w:t xml:space="preserve">Vietnam Enterprise Investment and Development </w:t>
      </w:r>
      <w:r>
        <w:t>Joint Stock Company announced board resolution as follows:</w:t>
      </w:r>
    </w:p>
    <w:p w:rsidR="00433546" w:rsidRDefault="00433546" w:rsidP="00433546">
      <w:pPr>
        <w:spacing w:after="0" w:line="240" w:lineRule="auto"/>
      </w:pPr>
      <w:r>
        <w:t>1. Approve the plan on establishing Southern Agricultural Products Exporting JSC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Name: Southern Agricultural Products Exporting JSC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Type of corporate:</w:t>
      </w:r>
      <w:r>
        <w:tab/>
        <w:t>Joint stock Company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Charter capita: VND 10,000,000,00</w:t>
      </w:r>
      <w:r w:rsidR="00AC6675">
        <w:t>0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Number of share: 1,000,000 shares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Par value: VND 10,000/share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Type of share: Common stock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 xml:space="preserve">Address: Village No.6, Nam Dong Commune, Cu Jut District, </w:t>
      </w:r>
      <w:proofErr w:type="spellStart"/>
      <w:r>
        <w:t>Dak</w:t>
      </w:r>
      <w:proofErr w:type="spellEnd"/>
      <w:r>
        <w:t xml:space="preserve"> </w:t>
      </w:r>
      <w:proofErr w:type="spellStart"/>
      <w:r>
        <w:t>Nong</w:t>
      </w:r>
      <w:proofErr w:type="spellEnd"/>
      <w:r>
        <w:t xml:space="preserve"> Province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Structure of capital</w:t>
      </w:r>
      <w:r>
        <w:br/>
        <w:t>+ F.I.T Investment Contributed VND 7,500,000,000 into Charter capital of Southern Agricultural Products Exporting JSC</w:t>
      </w:r>
    </w:p>
    <w:p w:rsidR="00433546" w:rsidRDefault="00433546" w:rsidP="00433546">
      <w:pPr>
        <w:ind w:left="720"/>
      </w:pPr>
      <w:r>
        <w:t>+ Other shareholders contr</w:t>
      </w:r>
      <w:r w:rsidR="00AC6675">
        <w:t>i</w:t>
      </w:r>
      <w:r>
        <w:t>buted VND 2,500,000,000 into the Charter capital of Southern Agricultural Products Exporting JSC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Business lines: planting trees, producing agricultural products, import-export agricultural products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Operat</w:t>
      </w:r>
      <w:r w:rsidR="00AC6675">
        <w:t>i</w:t>
      </w:r>
      <w:r>
        <w:t>on purpose: Producing, manufacturing, exporting and importing agricultural products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 xml:space="preserve">Distributing profit: The profit after tax will be distributed according to the contribution rate </w:t>
      </w:r>
    </w:p>
    <w:p w:rsidR="00433546" w:rsidRDefault="00433546" w:rsidP="00433546">
      <w:pPr>
        <w:numPr>
          <w:ilvl w:val="0"/>
          <w:numId w:val="2"/>
        </w:numPr>
        <w:spacing w:after="0" w:line="240" w:lineRule="auto"/>
      </w:pPr>
      <w:r>
        <w:t>Implementation period: QI.2016</w:t>
      </w:r>
    </w:p>
    <w:p w:rsidR="00433546" w:rsidRDefault="00433546" w:rsidP="00433546">
      <w:pPr>
        <w:spacing w:after="0" w:line="240" w:lineRule="auto"/>
      </w:pPr>
      <w:r>
        <w:t xml:space="preserve">2. Assign Mr. Hoang Ngoc </w:t>
      </w:r>
      <w:proofErr w:type="spellStart"/>
      <w:r>
        <w:t>Chien</w:t>
      </w:r>
      <w:proofErr w:type="spellEnd"/>
      <w:r>
        <w:t xml:space="preserve"> - Director to be representative of the Company at Southern Agricultural Products Exporting JSC</w:t>
      </w:r>
      <w:r w:rsidR="00AC6675">
        <w:t>.</w:t>
      </w:r>
      <w:bookmarkStart w:id="0" w:name="_GoBack"/>
      <w:bookmarkEnd w:id="0"/>
    </w:p>
    <w:p w:rsidR="00433546" w:rsidRDefault="00433546"/>
    <w:sectPr w:rsidR="00433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CE9"/>
    <w:multiLevelType w:val="hybridMultilevel"/>
    <w:tmpl w:val="93F81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E87CAE"/>
    <w:multiLevelType w:val="hybridMultilevel"/>
    <w:tmpl w:val="A6A20BF0"/>
    <w:lvl w:ilvl="0" w:tplc="EE585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46"/>
    <w:rsid w:val="00433546"/>
    <w:rsid w:val="007263DC"/>
    <w:rsid w:val="00886BED"/>
    <w:rsid w:val="00AC6675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0E36"/>
  <w15:chartTrackingRefBased/>
  <w15:docId w15:val="{42FC406E-C968-48D5-AE19-3E6830FF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Toan Nguyen Huy</cp:lastModifiedBy>
  <cp:revision>3</cp:revision>
  <dcterms:created xsi:type="dcterms:W3CDTF">2016-02-16T01:27:00Z</dcterms:created>
  <dcterms:modified xsi:type="dcterms:W3CDTF">2016-02-16T08:44:00Z</dcterms:modified>
</cp:coreProperties>
</file>